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ED78" w14:textId="77777777" w:rsidR="0082471C" w:rsidRDefault="00D31607">
      <w:pPr>
        <w:bidi w:val="0"/>
        <w:spacing w:after="0" w:line="259" w:lineRule="auto"/>
        <w:ind w:left="3569" w:right="0" w:firstLine="0"/>
        <w:jc w:val="left"/>
      </w:pPr>
      <w:r>
        <w:rPr>
          <w:noProof/>
        </w:rPr>
        <w:drawing>
          <wp:inline distT="0" distB="0" distL="0" distR="0" wp14:anchorId="04C4B7A0" wp14:editId="09C539D6">
            <wp:extent cx="685800" cy="6858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4EB5C" w14:textId="77777777" w:rsidR="0082471C" w:rsidRDefault="00D31607">
      <w:pPr>
        <w:spacing w:after="0" w:line="259" w:lineRule="auto"/>
        <w:ind w:left="0" w:hanging="10"/>
        <w:jc w:val="left"/>
      </w:pPr>
      <w:r>
        <w:rPr>
          <w:szCs w:val="24"/>
          <w:rtl/>
        </w:rPr>
        <w:t xml:space="preserve">בס"ד </w:t>
      </w:r>
    </w:p>
    <w:p w14:paraId="0B360F4D" w14:textId="77777777" w:rsidR="0082471C" w:rsidRDefault="00D31607">
      <w:pPr>
        <w:bidi w:val="0"/>
        <w:spacing w:after="71" w:line="259" w:lineRule="auto"/>
        <w:ind w:left="0" w:right="79" w:firstLine="0"/>
        <w:jc w:val="right"/>
      </w:pPr>
      <w:r>
        <w:rPr>
          <w:b/>
        </w:rPr>
        <w:t xml:space="preserve"> </w:t>
      </w:r>
    </w:p>
    <w:p w14:paraId="33F5BF83" w14:textId="77777777" w:rsidR="0082471C" w:rsidRDefault="00D31607">
      <w:pPr>
        <w:pStyle w:val="1"/>
      </w:pPr>
      <w:r>
        <w:rPr>
          <w:szCs w:val="36"/>
          <w:rtl/>
        </w:rPr>
        <w:t>הזמנה לקבלת הצעות</w:t>
      </w:r>
      <w:r>
        <w:rPr>
          <w:szCs w:val="36"/>
          <w:u w:val="none"/>
          <w:rtl/>
        </w:rPr>
        <w:t xml:space="preserve"> </w:t>
      </w:r>
      <w:r>
        <w:rPr>
          <w:b/>
          <w:bCs/>
          <w:szCs w:val="36"/>
          <w:u w:val="none"/>
          <w:rtl/>
        </w:rPr>
        <w:t xml:space="preserve"> </w:t>
      </w:r>
    </w:p>
    <w:p w14:paraId="75C0C374" w14:textId="77777777" w:rsidR="0082471C" w:rsidRDefault="00D31607">
      <w:pPr>
        <w:bidi w:val="0"/>
        <w:spacing w:after="92" w:line="259" w:lineRule="auto"/>
        <w:ind w:left="0" w:right="312" w:firstLine="0"/>
        <w:jc w:val="center"/>
      </w:pPr>
      <w:r>
        <w:rPr>
          <w:b/>
          <w:sz w:val="36"/>
        </w:rPr>
        <w:t xml:space="preserve"> </w:t>
      </w:r>
    </w:p>
    <w:p w14:paraId="7F172230" w14:textId="77777777" w:rsidR="0082471C" w:rsidRDefault="00D31607">
      <w:pPr>
        <w:spacing w:after="114" w:line="259" w:lineRule="auto"/>
        <w:ind w:left="3" w:right="0" w:firstLine="0"/>
        <w:jc w:val="left"/>
      </w:pPr>
      <w:r>
        <w:rPr>
          <w:sz w:val="28"/>
          <w:szCs w:val="28"/>
          <w:u w:val="single" w:color="000000"/>
          <w:rtl/>
        </w:rPr>
        <w:t>מ.א. שדות נגב מעמידה למכירה כלי רכב שבבעלותה ומזמינה הצעות מהציבור</w:t>
      </w:r>
      <w:r>
        <w:rPr>
          <w:b/>
          <w:bCs/>
          <w:sz w:val="28"/>
          <w:szCs w:val="28"/>
          <w:rtl/>
        </w:rPr>
        <w:t xml:space="preserve"> </w:t>
      </w:r>
    </w:p>
    <w:p w14:paraId="0BB324EF" w14:textId="68F3C7EF" w:rsidR="003071AA" w:rsidRPr="003071AA" w:rsidRDefault="003071AA">
      <w:pPr>
        <w:numPr>
          <w:ilvl w:val="0"/>
          <w:numId w:val="1"/>
        </w:numPr>
        <w:ind w:left="712" w:right="0" w:hanging="367"/>
      </w:pPr>
      <w:r>
        <w:rPr>
          <w:rFonts w:hint="cs"/>
          <w:b/>
          <w:sz w:val="28"/>
          <w:rtl/>
        </w:rPr>
        <w:t xml:space="preserve">א. </w:t>
      </w:r>
      <w:r>
        <w:rPr>
          <w:b/>
          <w:sz w:val="28"/>
          <w:rtl/>
        </w:rPr>
        <w:tab/>
      </w:r>
      <w:r w:rsidR="009033C3">
        <w:rPr>
          <w:rFonts w:hint="cs"/>
          <w:b/>
          <w:sz w:val="28"/>
          <w:rtl/>
        </w:rPr>
        <w:t>כלי הרכב הכלולים בהזמנה הינם:</w:t>
      </w:r>
      <w:r>
        <w:rPr>
          <w:rFonts w:hint="cs"/>
          <w:szCs w:val="24"/>
          <w:rtl/>
        </w:rPr>
        <w:t xml:space="preserve"> </w:t>
      </w:r>
      <w:r w:rsidR="00D31607">
        <w:rPr>
          <w:szCs w:val="24"/>
          <w:rtl/>
        </w:rPr>
        <w:t>אוטובוס מספר רישוי</w:t>
      </w:r>
      <w:r>
        <w:rPr>
          <w:rFonts w:hint="cs"/>
          <w:szCs w:val="24"/>
          <w:rtl/>
        </w:rPr>
        <w:t xml:space="preserve"> </w:t>
      </w:r>
      <w:r w:rsidR="00D31607">
        <w:rPr>
          <w:szCs w:val="24"/>
        </w:rPr>
        <w:t>61</w:t>
      </w:r>
      <w:r w:rsidR="00D31607">
        <w:rPr>
          <w:szCs w:val="24"/>
          <w:rtl/>
        </w:rPr>
        <w:t>-</w:t>
      </w:r>
      <w:r w:rsidR="00D31607">
        <w:rPr>
          <w:szCs w:val="24"/>
        </w:rPr>
        <w:t>905</w:t>
      </w:r>
      <w:r w:rsidR="00D31607">
        <w:rPr>
          <w:szCs w:val="24"/>
          <w:rtl/>
        </w:rPr>
        <w:t>-</w:t>
      </w:r>
      <w:r w:rsidR="00D31607">
        <w:rPr>
          <w:szCs w:val="24"/>
        </w:rPr>
        <w:t>68</w:t>
      </w:r>
      <w:r>
        <w:rPr>
          <w:rFonts w:hint="cs"/>
          <w:szCs w:val="24"/>
          <w:rtl/>
        </w:rPr>
        <w:t xml:space="preserve"> </w:t>
      </w:r>
      <w:r w:rsidR="00D31607">
        <w:rPr>
          <w:szCs w:val="24"/>
          <w:rtl/>
        </w:rPr>
        <w:t xml:space="preserve">דגם  </w:t>
      </w:r>
      <w:r w:rsidR="00D31607">
        <w:rPr>
          <w:b/>
        </w:rPr>
        <w:t>K114IB4X</w:t>
      </w:r>
      <w:r w:rsidR="00D31607">
        <w:rPr>
          <w:szCs w:val="24"/>
        </w:rPr>
        <w:t>2</w:t>
      </w:r>
      <w:r>
        <w:rPr>
          <w:szCs w:val="24"/>
        </w:rPr>
        <w:t xml:space="preserve">            </w:t>
      </w:r>
      <w:r w:rsidR="00D31607">
        <w:rPr>
          <w:szCs w:val="24"/>
          <w:rtl/>
        </w:rPr>
        <w:t xml:space="preserve"> מועד עליה לכביש : </w:t>
      </w:r>
      <w:r w:rsidR="00D31607">
        <w:rPr>
          <w:szCs w:val="24"/>
        </w:rPr>
        <w:t>04</w:t>
      </w:r>
      <w:r w:rsidR="00D31607">
        <w:rPr>
          <w:szCs w:val="24"/>
          <w:rtl/>
        </w:rPr>
        <w:t>/</w:t>
      </w:r>
      <w:r w:rsidR="00D31607">
        <w:rPr>
          <w:szCs w:val="24"/>
        </w:rPr>
        <w:t>2007</w:t>
      </w:r>
      <w:r w:rsidR="00D31607">
        <w:rPr>
          <w:szCs w:val="24"/>
          <w:rtl/>
        </w:rPr>
        <w:t xml:space="preserve"> תוצר</w:t>
      </w:r>
      <w:r w:rsidR="00E91BFC">
        <w:rPr>
          <w:rFonts w:hint="cs"/>
          <w:szCs w:val="24"/>
          <w:rtl/>
        </w:rPr>
        <w:t>ת</w:t>
      </w:r>
      <w:r w:rsidR="00D31607">
        <w:rPr>
          <w:szCs w:val="24"/>
          <w:rtl/>
        </w:rPr>
        <w:t xml:space="preserve"> סקניה</w:t>
      </w:r>
      <w:r>
        <w:rPr>
          <w:rFonts w:hint="cs"/>
          <w:szCs w:val="24"/>
          <w:rtl/>
        </w:rPr>
        <w:t xml:space="preserve">, </w:t>
      </w:r>
      <w:r w:rsidRPr="00D31607">
        <w:rPr>
          <w:rFonts w:hint="cs"/>
          <w:b/>
          <w:bCs/>
          <w:szCs w:val="24"/>
          <w:rtl/>
        </w:rPr>
        <w:t>רישיון הרכב משולם</w:t>
      </w:r>
      <w:r>
        <w:rPr>
          <w:rFonts w:hint="cs"/>
          <w:szCs w:val="24"/>
          <w:rtl/>
        </w:rPr>
        <w:t xml:space="preserve">    </w:t>
      </w:r>
    </w:p>
    <w:p w14:paraId="2A167A92" w14:textId="4D664970" w:rsidR="0082471C" w:rsidRDefault="003071AA" w:rsidP="003071AA">
      <w:pPr>
        <w:ind w:left="712" w:right="0" w:firstLine="0"/>
      </w:pPr>
      <w:r>
        <w:rPr>
          <w:rFonts w:hint="cs"/>
          <w:szCs w:val="24"/>
          <w:rtl/>
        </w:rPr>
        <w:t xml:space="preserve">             </w:t>
      </w:r>
      <w:r w:rsidR="00B1432D">
        <w:rPr>
          <w:rFonts w:hint="cs"/>
          <w:b/>
          <w:bCs/>
          <w:szCs w:val="24"/>
          <w:rtl/>
        </w:rPr>
        <w:t xml:space="preserve">אך </w:t>
      </w:r>
      <w:r w:rsidRPr="00D31607">
        <w:rPr>
          <w:rFonts w:hint="cs"/>
          <w:b/>
          <w:bCs/>
          <w:szCs w:val="24"/>
          <w:rtl/>
        </w:rPr>
        <w:t xml:space="preserve">ללא </w:t>
      </w:r>
      <w:r w:rsidR="00B1432D">
        <w:rPr>
          <w:rFonts w:hint="cs"/>
          <w:b/>
          <w:bCs/>
          <w:szCs w:val="24"/>
          <w:rtl/>
        </w:rPr>
        <w:t xml:space="preserve">בדיקת </w:t>
      </w:r>
      <w:r w:rsidRPr="00D31607">
        <w:rPr>
          <w:rFonts w:hint="cs"/>
          <w:b/>
          <w:bCs/>
          <w:szCs w:val="24"/>
          <w:rtl/>
        </w:rPr>
        <w:t>טסט</w:t>
      </w:r>
      <w:r>
        <w:rPr>
          <w:rFonts w:hint="cs"/>
          <w:szCs w:val="24"/>
          <w:rtl/>
        </w:rPr>
        <w:t xml:space="preserve"> </w:t>
      </w:r>
      <w:r w:rsidR="009033C3">
        <w:rPr>
          <w:rFonts w:hint="cs"/>
          <w:rtl/>
        </w:rPr>
        <w:t>(להלן האוטובוס).</w:t>
      </w:r>
    </w:p>
    <w:p w14:paraId="1E0864DD" w14:textId="3D183DF1" w:rsidR="00E91BFC" w:rsidRDefault="00E91BFC" w:rsidP="00E91BFC">
      <w:pPr>
        <w:ind w:left="712" w:right="0" w:firstLine="0"/>
      </w:pPr>
      <w:r>
        <w:rPr>
          <w:rFonts w:hint="cs"/>
          <w:rtl/>
        </w:rPr>
        <w:t>ב.</w:t>
      </w:r>
      <w:r>
        <w:rPr>
          <w:rtl/>
        </w:rPr>
        <w:tab/>
      </w:r>
      <w:r>
        <w:rPr>
          <w:rFonts w:hint="cs"/>
          <w:rtl/>
        </w:rPr>
        <w:t xml:space="preserve">אוטובוס </w:t>
      </w:r>
      <w:r w:rsidR="003071AA">
        <w:rPr>
          <w:rFonts w:hint="cs"/>
          <w:rtl/>
        </w:rPr>
        <w:t xml:space="preserve">שהושבת והורד מהכביש מוצע למכירה כחפץ בלבד (להלן </w:t>
      </w:r>
      <w:r w:rsidR="00B1432D">
        <w:rPr>
          <w:rFonts w:hint="cs"/>
          <w:rtl/>
        </w:rPr>
        <w:t>חפץ</w:t>
      </w:r>
      <w:r w:rsidR="003071AA">
        <w:rPr>
          <w:rFonts w:hint="cs"/>
          <w:rtl/>
        </w:rPr>
        <w:t>).</w:t>
      </w:r>
    </w:p>
    <w:p w14:paraId="3B68FF51" w14:textId="77777777" w:rsidR="0082471C" w:rsidRDefault="00D31607">
      <w:pPr>
        <w:bidi w:val="0"/>
        <w:spacing w:after="140" w:line="259" w:lineRule="auto"/>
        <w:ind w:left="0" w:right="79" w:firstLine="0"/>
        <w:jc w:val="right"/>
      </w:pPr>
      <w:r>
        <w:rPr>
          <w:b/>
        </w:rPr>
        <w:t xml:space="preserve"> </w:t>
      </w:r>
    </w:p>
    <w:p w14:paraId="46179CD1" w14:textId="762679B6" w:rsidR="0082471C" w:rsidRDefault="00D31607">
      <w:pPr>
        <w:numPr>
          <w:ilvl w:val="0"/>
          <w:numId w:val="1"/>
        </w:numPr>
        <w:spacing w:after="55" w:line="259" w:lineRule="auto"/>
        <w:ind w:left="712" w:right="0" w:hanging="367"/>
      </w:pPr>
      <w:r>
        <w:rPr>
          <w:szCs w:val="24"/>
          <w:u w:val="single" w:color="000000"/>
          <w:rtl/>
        </w:rPr>
        <w:t xml:space="preserve">בטופס ההצעה על המציע לרשום את המחיר המוצע לרכישת </w:t>
      </w:r>
      <w:r w:rsidR="00B1432D">
        <w:rPr>
          <w:rFonts w:hint="cs"/>
          <w:szCs w:val="24"/>
          <w:u w:val="single" w:color="000000"/>
          <w:rtl/>
        </w:rPr>
        <w:t>האוטובוס ו/או החפץ ללא מע"מ.</w:t>
      </w:r>
      <w:r>
        <w:rPr>
          <w:b/>
          <w:bCs/>
          <w:szCs w:val="24"/>
          <w:rtl/>
        </w:rPr>
        <w:t xml:space="preserve"> </w:t>
      </w:r>
    </w:p>
    <w:p w14:paraId="12E7E854" w14:textId="77777777" w:rsidR="0082471C" w:rsidRDefault="00D31607">
      <w:pPr>
        <w:bidi w:val="0"/>
        <w:spacing w:after="140" w:line="259" w:lineRule="auto"/>
        <w:ind w:left="0" w:right="79" w:firstLine="0"/>
        <w:jc w:val="right"/>
      </w:pPr>
      <w:r>
        <w:rPr>
          <w:b/>
        </w:rPr>
        <w:t xml:space="preserve"> </w:t>
      </w:r>
    </w:p>
    <w:p w14:paraId="65C88F4B" w14:textId="1CB28292" w:rsidR="0082471C" w:rsidRDefault="00D31607">
      <w:pPr>
        <w:numPr>
          <w:ilvl w:val="0"/>
          <w:numId w:val="1"/>
        </w:numPr>
        <w:ind w:left="712" w:right="0" w:hanging="367"/>
      </w:pPr>
      <w:r>
        <w:rPr>
          <w:szCs w:val="24"/>
          <w:rtl/>
        </w:rPr>
        <w:t>הצעות בצ</w:t>
      </w:r>
      <w:r w:rsidR="00B1432D">
        <w:rPr>
          <w:rFonts w:hint="cs"/>
          <w:szCs w:val="24"/>
          <w:rtl/>
        </w:rPr>
        <w:t>י</w:t>
      </w:r>
      <w:r>
        <w:rPr>
          <w:szCs w:val="24"/>
          <w:rtl/>
        </w:rPr>
        <w:t xml:space="preserve">רוף ערבות בנקאית/ שיק בנקאי/ </w:t>
      </w:r>
      <w:r w:rsidR="00B1432D">
        <w:rPr>
          <w:rFonts w:hint="cs"/>
          <w:szCs w:val="24"/>
          <w:rtl/>
        </w:rPr>
        <w:t xml:space="preserve">בשווי 10% מערך ההצעה </w:t>
      </w:r>
      <w:r>
        <w:rPr>
          <w:szCs w:val="24"/>
          <w:rtl/>
        </w:rPr>
        <w:t xml:space="preserve">  יש להגיש עד ליום </w:t>
      </w:r>
      <w:r w:rsidR="00B1432D">
        <w:rPr>
          <w:rFonts w:hint="cs"/>
          <w:b/>
          <w:bCs/>
          <w:szCs w:val="24"/>
          <w:u w:val="single" w:color="000000"/>
          <w:rtl/>
        </w:rPr>
        <w:t>2</w:t>
      </w:r>
      <w:r w:rsidR="002032E2">
        <w:rPr>
          <w:rFonts w:hint="cs"/>
          <w:b/>
          <w:bCs/>
          <w:szCs w:val="24"/>
          <w:u w:val="single" w:color="000000"/>
          <w:rtl/>
        </w:rPr>
        <w:t>4</w:t>
      </w:r>
      <w:r w:rsidR="00B1432D">
        <w:rPr>
          <w:rFonts w:hint="cs"/>
          <w:b/>
          <w:bCs/>
          <w:szCs w:val="24"/>
          <w:u w:val="single" w:color="000000"/>
          <w:rtl/>
        </w:rPr>
        <w:t>/5/23</w:t>
      </w:r>
      <w:r w:rsidR="003071AA">
        <w:rPr>
          <w:rFonts w:hint="cs"/>
          <w:b/>
          <w:bCs/>
          <w:szCs w:val="24"/>
          <w:u w:val="single" w:color="000000"/>
          <w:rtl/>
        </w:rPr>
        <w:t xml:space="preserve"> </w:t>
      </w:r>
      <w:r>
        <w:rPr>
          <w:szCs w:val="24"/>
          <w:rtl/>
        </w:rPr>
        <w:t xml:space="preserve"> בשעה:</w:t>
      </w:r>
      <w:r w:rsidR="003071AA">
        <w:rPr>
          <w:rFonts w:hint="cs"/>
          <w:b/>
          <w:bCs/>
          <w:szCs w:val="24"/>
          <w:rtl/>
        </w:rPr>
        <w:t xml:space="preserve"> 13:00</w:t>
      </w:r>
      <w:r>
        <w:rPr>
          <w:b/>
          <w:bCs/>
          <w:szCs w:val="24"/>
          <w:rtl/>
        </w:rPr>
        <w:t xml:space="preserve"> </w:t>
      </w:r>
      <w:r>
        <w:rPr>
          <w:szCs w:val="24"/>
          <w:rtl/>
        </w:rPr>
        <w:t>לתיבת המכרזים במשרדי המועצה. כמו כן יש לוודא כי ההצעה הוחתמה בחותמת נתקבל וכי המזכירה תחתום בשמה המלא ותציין את שעת הכנסת המעטפה לתיבת המכרזים.</w:t>
      </w:r>
      <w:r>
        <w:rPr>
          <w:b/>
          <w:bCs/>
          <w:szCs w:val="24"/>
          <w:rtl/>
        </w:rPr>
        <w:t xml:space="preserve"> </w:t>
      </w:r>
    </w:p>
    <w:p w14:paraId="5A2E139A" w14:textId="77777777" w:rsidR="0082471C" w:rsidRDefault="00D31607">
      <w:pPr>
        <w:bidi w:val="0"/>
        <w:spacing w:after="140" w:line="259" w:lineRule="auto"/>
        <w:ind w:left="0" w:right="446" w:firstLine="0"/>
        <w:jc w:val="right"/>
      </w:pPr>
      <w:r>
        <w:rPr>
          <w:b/>
        </w:rPr>
        <w:t xml:space="preserve"> </w:t>
      </w:r>
    </w:p>
    <w:p w14:paraId="34B2CF3E" w14:textId="4BCF75BF" w:rsidR="0082471C" w:rsidRDefault="00D31607">
      <w:pPr>
        <w:numPr>
          <w:ilvl w:val="0"/>
          <w:numId w:val="1"/>
        </w:numPr>
        <w:spacing w:after="55" w:line="259" w:lineRule="auto"/>
        <w:ind w:left="712" w:right="0" w:hanging="367"/>
      </w:pPr>
      <w:r>
        <w:rPr>
          <w:szCs w:val="24"/>
          <w:rtl/>
        </w:rPr>
        <w:t xml:space="preserve">את </w:t>
      </w:r>
      <w:r w:rsidR="00B1432D">
        <w:rPr>
          <w:rFonts w:hint="cs"/>
          <w:szCs w:val="24"/>
          <w:rtl/>
        </w:rPr>
        <w:t xml:space="preserve">האוטובוס והחפץ </w:t>
      </w:r>
      <w:r>
        <w:rPr>
          <w:szCs w:val="24"/>
          <w:rtl/>
        </w:rPr>
        <w:t xml:space="preserve"> ניתן לראות </w:t>
      </w:r>
      <w:r w:rsidR="003071AA">
        <w:rPr>
          <w:rFonts w:hint="cs"/>
          <w:szCs w:val="24"/>
          <w:rtl/>
        </w:rPr>
        <w:t>בחניה</w:t>
      </w:r>
      <w:r>
        <w:rPr>
          <w:szCs w:val="24"/>
          <w:rtl/>
        </w:rPr>
        <w:t xml:space="preserve"> </w:t>
      </w:r>
      <w:r w:rsidR="00B1432D">
        <w:rPr>
          <w:rFonts w:hint="cs"/>
          <w:szCs w:val="24"/>
          <w:rtl/>
        </w:rPr>
        <w:t>ש</w:t>
      </w:r>
      <w:r>
        <w:rPr>
          <w:szCs w:val="24"/>
          <w:rtl/>
        </w:rPr>
        <w:t xml:space="preserve">ליד משרדי </w:t>
      </w:r>
      <w:r w:rsidR="00B1432D">
        <w:rPr>
          <w:rFonts w:hint="cs"/>
          <w:szCs w:val="24"/>
          <w:rtl/>
        </w:rPr>
        <w:t xml:space="preserve">מחלקת </w:t>
      </w:r>
      <w:r>
        <w:rPr>
          <w:szCs w:val="24"/>
          <w:rtl/>
        </w:rPr>
        <w:t xml:space="preserve">התחבורה, בין השעות: </w:t>
      </w:r>
      <w:r w:rsidR="003071AA">
        <w:rPr>
          <w:rFonts w:hint="cs"/>
          <w:szCs w:val="24"/>
          <w:rtl/>
        </w:rPr>
        <w:t>9:00-12:00</w:t>
      </w:r>
      <w:r>
        <w:rPr>
          <w:szCs w:val="24"/>
          <w:rtl/>
        </w:rPr>
        <w:t>.</w:t>
      </w:r>
      <w:r>
        <w:rPr>
          <w:b/>
          <w:bCs/>
          <w:szCs w:val="24"/>
          <w:rtl/>
        </w:rPr>
        <w:t xml:space="preserve"> </w:t>
      </w:r>
    </w:p>
    <w:p w14:paraId="4AC53E43" w14:textId="77777777" w:rsidR="0082471C" w:rsidRDefault="00D31607">
      <w:pPr>
        <w:bidi w:val="0"/>
        <w:spacing w:after="140" w:line="259" w:lineRule="auto"/>
        <w:ind w:left="0" w:right="79" w:firstLine="0"/>
        <w:jc w:val="right"/>
      </w:pPr>
      <w:r>
        <w:rPr>
          <w:b/>
        </w:rPr>
        <w:t xml:space="preserve"> </w:t>
      </w:r>
    </w:p>
    <w:p w14:paraId="0BF267C9" w14:textId="77777777" w:rsidR="0082471C" w:rsidRDefault="00D31607">
      <w:pPr>
        <w:numPr>
          <w:ilvl w:val="0"/>
          <w:numId w:val="1"/>
        </w:numPr>
        <w:ind w:left="712" w:right="0" w:hanging="367"/>
      </w:pPr>
      <w:r>
        <w:rPr>
          <w:szCs w:val="24"/>
          <w:rtl/>
        </w:rPr>
        <w:t xml:space="preserve">המציע שיוכרז כזוכה ישלם למועצה את הסכום שהוצע על ידו תוך </w:t>
      </w:r>
      <w:r>
        <w:rPr>
          <w:szCs w:val="24"/>
        </w:rPr>
        <w:t>7</w:t>
      </w:r>
      <w:r>
        <w:rPr>
          <w:szCs w:val="24"/>
          <w:rtl/>
        </w:rPr>
        <w:t xml:space="preserve"> ימים ממועד  קבלת ההודעה בדבר זכייתו  במכרז .</w:t>
      </w:r>
      <w:r>
        <w:rPr>
          <w:szCs w:val="24"/>
          <w:u w:val="single" w:color="000000"/>
          <w:rtl/>
        </w:rPr>
        <w:t>לתשומת לב, המועצה היא מלכ"ר לצורך תשלום מ.ע.מ</w:t>
      </w:r>
      <w:r>
        <w:rPr>
          <w:b/>
          <w:bCs/>
          <w:szCs w:val="24"/>
          <w:rtl/>
        </w:rPr>
        <w:t xml:space="preserve">.  </w:t>
      </w:r>
    </w:p>
    <w:p w14:paraId="6D843C85" w14:textId="77777777" w:rsidR="0082471C" w:rsidRDefault="00D31607">
      <w:pPr>
        <w:bidi w:val="0"/>
        <w:spacing w:after="140" w:line="259" w:lineRule="auto"/>
        <w:ind w:left="0" w:right="79" w:firstLine="0"/>
        <w:jc w:val="right"/>
      </w:pPr>
      <w:r>
        <w:rPr>
          <w:b/>
        </w:rPr>
        <w:t xml:space="preserve"> </w:t>
      </w:r>
    </w:p>
    <w:p w14:paraId="0512A47E" w14:textId="377AF30E" w:rsidR="0082471C" w:rsidRDefault="00D31607">
      <w:pPr>
        <w:numPr>
          <w:ilvl w:val="0"/>
          <w:numId w:val="1"/>
        </w:numPr>
        <w:ind w:left="712" w:right="0" w:hanging="367"/>
      </w:pPr>
      <w:r>
        <w:rPr>
          <w:szCs w:val="24"/>
          <w:rtl/>
        </w:rPr>
        <w:t xml:space="preserve">במידה והזוכה לא ישלם למועצה את מלוא הסכום המוצע בתוך </w:t>
      </w:r>
      <w:r>
        <w:rPr>
          <w:szCs w:val="24"/>
        </w:rPr>
        <w:t>7</w:t>
      </w:r>
      <w:r>
        <w:rPr>
          <w:szCs w:val="24"/>
          <w:rtl/>
        </w:rPr>
        <w:t xml:space="preserve"> ימים מיום שנמסרה לו ההודעה הנ"ל ו/או יחזור בו מהצעתו</w:t>
      </w:r>
      <w:r w:rsidR="003071AA">
        <w:rPr>
          <w:rFonts w:hint="cs"/>
          <w:szCs w:val="24"/>
          <w:rtl/>
        </w:rPr>
        <w:t xml:space="preserve">, </w:t>
      </w:r>
      <w:r>
        <w:rPr>
          <w:szCs w:val="24"/>
          <w:rtl/>
        </w:rPr>
        <w:t>תחולט הערבות הבנקאית וזכייתו במכרז תבוטל.</w:t>
      </w:r>
      <w:r>
        <w:rPr>
          <w:b/>
          <w:bCs/>
          <w:szCs w:val="24"/>
          <w:rtl/>
        </w:rPr>
        <w:t xml:space="preserve"> </w:t>
      </w:r>
    </w:p>
    <w:p w14:paraId="373D3816" w14:textId="77777777" w:rsidR="0082471C" w:rsidRDefault="00D31607">
      <w:pPr>
        <w:bidi w:val="0"/>
        <w:spacing w:after="137" w:line="259" w:lineRule="auto"/>
        <w:ind w:left="0" w:right="79" w:firstLine="0"/>
        <w:jc w:val="right"/>
      </w:pPr>
      <w:r>
        <w:rPr>
          <w:b/>
        </w:rPr>
        <w:t xml:space="preserve"> </w:t>
      </w:r>
    </w:p>
    <w:p w14:paraId="429D7451" w14:textId="7B64B4DC" w:rsidR="0082471C" w:rsidRDefault="00D31607">
      <w:pPr>
        <w:numPr>
          <w:ilvl w:val="0"/>
          <w:numId w:val="1"/>
        </w:numPr>
        <w:spacing w:after="56" w:line="259" w:lineRule="auto"/>
        <w:ind w:left="712" w:right="0" w:hanging="367"/>
      </w:pPr>
      <w:r>
        <w:rPr>
          <w:szCs w:val="24"/>
          <w:rtl/>
        </w:rPr>
        <w:t>באחריות הזוכה לבצע העברת בעלות</w:t>
      </w:r>
      <w:r>
        <w:rPr>
          <w:rFonts w:hint="cs"/>
          <w:szCs w:val="24"/>
          <w:rtl/>
        </w:rPr>
        <w:t xml:space="preserve"> ו</w:t>
      </w:r>
      <w:r w:rsidR="003071AA">
        <w:rPr>
          <w:rFonts w:hint="cs"/>
          <w:rtl/>
        </w:rPr>
        <w:t>גרירת האוטובוס וכן להציג רישיון הפעלה בתוקף</w:t>
      </w:r>
      <w:r>
        <w:rPr>
          <w:rFonts w:hint="cs"/>
          <w:rtl/>
        </w:rPr>
        <w:t xml:space="preserve"> לצורך העברת בעלות באוטובוס.</w:t>
      </w:r>
    </w:p>
    <w:p w14:paraId="2D84167A" w14:textId="77777777" w:rsidR="0082471C" w:rsidRDefault="00D31607">
      <w:pPr>
        <w:bidi w:val="0"/>
        <w:spacing w:after="140" w:line="259" w:lineRule="auto"/>
        <w:ind w:left="0" w:right="79" w:firstLine="0"/>
        <w:jc w:val="right"/>
      </w:pPr>
      <w:r>
        <w:rPr>
          <w:b/>
        </w:rPr>
        <w:t xml:space="preserve"> </w:t>
      </w:r>
    </w:p>
    <w:p w14:paraId="33DDE4BB" w14:textId="77777777" w:rsidR="0082471C" w:rsidRDefault="00D31607">
      <w:pPr>
        <w:numPr>
          <w:ilvl w:val="0"/>
          <w:numId w:val="1"/>
        </w:numPr>
        <w:spacing w:after="56" w:line="259" w:lineRule="auto"/>
        <w:ind w:left="712" w:right="0" w:hanging="367"/>
      </w:pPr>
      <w:r>
        <w:rPr>
          <w:szCs w:val="24"/>
          <w:u w:val="single" w:color="000000"/>
          <w:rtl/>
        </w:rPr>
        <w:t>הבעלות באוטובוס תירשם על שם הזוכה במכרז בלבד.</w:t>
      </w:r>
      <w:r>
        <w:rPr>
          <w:b/>
          <w:bCs/>
          <w:szCs w:val="24"/>
          <w:rtl/>
        </w:rPr>
        <w:t xml:space="preserve"> </w:t>
      </w:r>
    </w:p>
    <w:p w14:paraId="629CAE14" w14:textId="77777777" w:rsidR="0082471C" w:rsidRDefault="00D31607">
      <w:pPr>
        <w:bidi w:val="0"/>
        <w:spacing w:after="141" w:line="259" w:lineRule="auto"/>
        <w:ind w:left="0" w:right="79" w:firstLine="0"/>
        <w:jc w:val="right"/>
      </w:pPr>
      <w:r>
        <w:rPr>
          <w:b/>
        </w:rPr>
        <w:t xml:space="preserve"> </w:t>
      </w:r>
    </w:p>
    <w:p w14:paraId="2FCF0E6E" w14:textId="77777777" w:rsidR="0082471C" w:rsidRDefault="00D31607">
      <w:pPr>
        <w:numPr>
          <w:ilvl w:val="0"/>
          <w:numId w:val="1"/>
        </w:numPr>
        <w:spacing w:after="55" w:line="259" w:lineRule="auto"/>
        <w:ind w:left="712" w:right="0" w:hanging="367"/>
      </w:pPr>
      <w:r>
        <w:rPr>
          <w:szCs w:val="24"/>
          <w:rtl/>
        </w:rPr>
        <w:t xml:space="preserve">כל ההוצאות הכרוכות בהעברה זו חלות על הזוכה - רוכש האוטובוס. </w:t>
      </w:r>
      <w:r>
        <w:rPr>
          <w:b/>
          <w:bCs/>
          <w:szCs w:val="24"/>
          <w:rtl/>
        </w:rPr>
        <w:t xml:space="preserve"> </w:t>
      </w:r>
    </w:p>
    <w:p w14:paraId="356971A5" w14:textId="77777777" w:rsidR="0082471C" w:rsidRDefault="00D31607">
      <w:pPr>
        <w:bidi w:val="0"/>
        <w:spacing w:after="140" w:line="259" w:lineRule="auto"/>
        <w:ind w:left="0" w:right="79" w:firstLine="0"/>
        <w:jc w:val="right"/>
      </w:pPr>
      <w:r>
        <w:rPr>
          <w:b/>
        </w:rPr>
        <w:t xml:space="preserve"> </w:t>
      </w:r>
    </w:p>
    <w:p w14:paraId="29399F0F" w14:textId="77777777" w:rsidR="0082471C" w:rsidRDefault="00D31607">
      <w:pPr>
        <w:numPr>
          <w:ilvl w:val="0"/>
          <w:numId w:val="1"/>
        </w:numPr>
        <w:ind w:left="712" w:right="0" w:hanging="367"/>
      </w:pPr>
      <w:r>
        <w:rPr>
          <w:szCs w:val="24"/>
          <w:rtl/>
        </w:rPr>
        <w:t>מסירת מפתחות האוטובוס תתבצע לאחר העברת הבעלות, קרי ,</w:t>
      </w:r>
      <w:r>
        <w:rPr>
          <w:szCs w:val="24"/>
          <w:u w:val="single" w:color="000000"/>
          <w:rtl/>
        </w:rPr>
        <w:t>אישור חתום ותקף בדבר</w:t>
      </w:r>
      <w:r>
        <w:rPr>
          <w:szCs w:val="24"/>
          <w:rtl/>
        </w:rPr>
        <w:t xml:space="preserve"> </w:t>
      </w:r>
      <w:r>
        <w:rPr>
          <w:szCs w:val="24"/>
          <w:u w:val="single" w:color="000000"/>
          <w:rtl/>
        </w:rPr>
        <w:t xml:space="preserve">העברת בעלות. </w:t>
      </w:r>
      <w:r>
        <w:rPr>
          <w:b/>
          <w:bCs/>
          <w:szCs w:val="24"/>
          <w:rtl/>
        </w:rPr>
        <w:t xml:space="preserve"> </w:t>
      </w:r>
    </w:p>
    <w:p w14:paraId="59FD2DCF" w14:textId="24B68733" w:rsidR="00B1432D" w:rsidRDefault="00B1432D" w:rsidP="00B1432D">
      <w:pPr>
        <w:pStyle w:val="a3"/>
        <w:ind w:left="1081" w:right="993"/>
        <w:rPr>
          <w:rtl/>
        </w:rPr>
      </w:pPr>
      <w:r>
        <w:rPr>
          <w:rFonts w:hint="cs"/>
          <w:rtl/>
        </w:rPr>
        <w:t>יודגש כי החפץ אינו כשיר לנסיעה בכביש והעברתו תעשה באמצעות גרירה בלבד.</w:t>
      </w:r>
    </w:p>
    <w:p w14:paraId="2297CD4E" w14:textId="77777777" w:rsidR="0082471C" w:rsidRDefault="00D31607">
      <w:pPr>
        <w:bidi w:val="0"/>
        <w:spacing w:after="140" w:line="259" w:lineRule="auto"/>
        <w:ind w:left="0" w:right="79" w:firstLine="0"/>
        <w:jc w:val="right"/>
      </w:pPr>
      <w:r>
        <w:rPr>
          <w:b/>
        </w:rPr>
        <w:t xml:space="preserve"> </w:t>
      </w:r>
    </w:p>
    <w:p w14:paraId="34ABEE6C" w14:textId="77777777" w:rsidR="0082471C" w:rsidRDefault="00D31607">
      <w:pPr>
        <w:numPr>
          <w:ilvl w:val="0"/>
          <w:numId w:val="1"/>
        </w:numPr>
        <w:spacing w:after="55" w:line="259" w:lineRule="auto"/>
        <w:ind w:left="712" w:right="0" w:hanging="367"/>
      </w:pPr>
      <w:r>
        <w:rPr>
          <w:szCs w:val="24"/>
          <w:rtl/>
        </w:rPr>
        <w:t>אין המועצה מתחייבת לקבל את ההצעה הגבוהה ביותר או כל הצעה שהיא.</w:t>
      </w:r>
      <w:r>
        <w:rPr>
          <w:b/>
          <w:bCs/>
          <w:szCs w:val="24"/>
          <w:rtl/>
        </w:rPr>
        <w:t xml:space="preserve"> </w:t>
      </w:r>
    </w:p>
    <w:p w14:paraId="39AAD68A" w14:textId="177FDE7A" w:rsidR="00D31607" w:rsidRDefault="00D31607" w:rsidP="00D31607">
      <w:pPr>
        <w:pStyle w:val="a3"/>
        <w:ind w:left="712" w:firstLine="0"/>
        <w:rPr>
          <w:rtl/>
        </w:rPr>
      </w:pPr>
      <w:r>
        <w:rPr>
          <w:rFonts w:hint="cs"/>
          <w:rtl/>
        </w:rPr>
        <w:lastRenderedPageBreak/>
        <w:t>לגבי החפץ גרירתו תיעשה ע"ש הזוכה.</w:t>
      </w:r>
    </w:p>
    <w:p w14:paraId="392E20BD" w14:textId="77777777" w:rsidR="00D31607" w:rsidRDefault="00D31607" w:rsidP="00D31607">
      <w:pPr>
        <w:spacing w:after="55" w:line="259" w:lineRule="auto"/>
        <w:ind w:left="712" w:right="0" w:firstLine="0"/>
      </w:pPr>
    </w:p>
    <w:p w14:paraId="42E66AD8" w14:textId="77777777" w:rsidR="0082471C" w:rsidRDefault="00D31607">
      <w:pPr>
        <w:bidi w:val="0"/>
        <w:spacing w:after="140" w:line="259" w:lineRule="auto"/>
        <w:ind w:left="0" w:right="79" w:firstLine="0"/>
        <w:jc w:val="right"/>
      </w:pPr>
      <w:r>
        <w:rPr>
          <w:b/>
        </w:rPr>
        <w:t xml:space="preserve"> </w:t>
      </w:r>
    </w:p>
    <w:p w14:paraId="6888AB50" w14:textId="299CEDEF" w:rsidR="0082471C" w:rsidRDefault="0082471C">
      <w:pPr>
        <w:bidi w:val="0"/>
        <w:spacing w:after="0" w:line="259" w:lineRule="auto"/>
        <w:ind w:left="0" w:right="799" w:firstLine="0"/>
        <w:jc w:val="right"/>
      </w:pPr>
    </w:p>
    <w:p w14:paraId="5E20F839" w14:textId="77777777" w:rsidR="0082471C" w:rsidRDefault="00D31607">
      <w:pPr>
        <w:bidi w:val="0"/>
        <w:spacing w:after="0" w:line="259" w:lineRule="auto"/>
        <w:ind w:left="3569" w:right="0" w:firstLine="0"/>
        <w:jc w:val="left"/>
      </w:pPr>
      <w:r>
        <w:rPr>
          <w:noProof/>
        </w:rPr>
        <w:drawing>
          <wp:inline distT="0" distB="0" distL="0" distR="0" wp14:anchorId="6E488FDF" wp14:editId="70C442A3">
            <wp:extent cx="685800" cy="685800"/>
            <wp:effectExtent l="0" t="0" r="0" b="0"/>
            <wp:docPr id="591" name="Picture 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Picture 5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6879" w14:textId="77777777" w:rsidR="00D31607" w:rsidRDefault="00D31607">
      <w:pPr>
        <w:bidi w:val="0"/>
        <w:spacing w:after="100" w:line="259" w:lineRule="auto"/>
        <w:ind w:left="3569" w:right="439" w:firstLine="0"/>
        <w:jc w:val="right"/>
        <w:rPr>
          <w:b/>
        </w:rPr>
      </w:pPr>
    </w:p>
    <w:p w14:paraId="3382DA73" w14:textId="77777777" w:rsidR="00D31607" w:rsidRDefault="00D31607" w:rsidP="00D31607">
      <w:pPr>
        <w:bidi w:val="0"/>
        <w:spacing w:after="100" w:line="259" w:lineRule="auto"/>
        <w:ind w:left="3569" w:right="439" w:firstLine="0"/>
        <w:jc w:val="right"/>
        <w:rPr>
          <w:b/>
        </w:rPr>
      </w:pPr>
    </w:p>
    <w:p w14:paraId="1FA2C147" w14:textId="77777777" w:rsidR="00D31607" w:rsidRDefault="00D31607" w:rsidP="00D31607">
      <w:pPr>
        <w:bidi w:val="0"/>
        <w:spacing w:after="100" w:line="259" w:lineRule="auto"/>
        <w:ind w:left="3569" w:right="439" w:firstLine="0"/>
        <w:jc w:val="right"/>
        <w:rPr>
          <w:b/>
        </w:rPr>
      </w:pPr>
    </w:p>
    <w:p w14:paraId="31DF8C95" w14:textId="3E034CB6" w:rsidR="0082471C" w:rsidRDefault="00D31607" w:rsidP="00D31607">
      <w:pPr>
        <w:bidi w:val="0"/>
        <w:spacing w:after="100" w:line="259" w:lineRule="auto"/>
        <w:ind w:left="3569" w:right="439" w:firstLine="0"/>
        <w:jc w:val="right"/>
      </w:pPr>
      <w:r>
        <w:rPr>
          <w:b/>
        </w:rPr>
        <w:t xml:space="preserve"> </w:t>
      </w:r>
    </w:p>
    <w:p w14:paraId="0460A360" w14:textId="309743DD" w:rsidR="00D31607" w:rsidRDefault="00D31607" w:rsidP="00D31607">
      <w:pPr>
        <w:numPr>
          <w:ilvl w:val="0"/>
          <w:numId w:val="1"/>
        </w:numPr>
        <w:spacing w:after="56" w:line="259" w:lineRule="auto"/>
        <w:ind w:left="712" w:right="0" w:hanging="367"/>
      </w:pPr>
      <w:r>
        <w:rPr>
          <w:szCs w:val="24"/>
          <w:u w:val="single" w:color="000000"/>
        </w:rPr>
        <w:t xml:space="preserve"> </w:t>
      </w:r>
      <w:r>
        <w:rPr>
          <w:rFonts w:hint="cs"/>
          <w:szCs w:val="24"/>
          <w:u w:val="single" w:color="000000"/>
          <w:rtl/>
        </w:rPr>
        <w:t xml:space="preserve">כלי הרכב </w:t>
      </w:r>
      <w:r>
        <w:rPr>
          <w:szCs w:val="24"/>
          <w:u w:val="single" w:color="000000"/>
          <w:rtl/>
        </w:rPr>
        <w:t>נמכר</w:t>
      </w:r>
      <w:r>
        <w:rPr>
          <w:rFonts w:hint="cs"/>
          <w:szCs w:val="24"/>
          <w:u w:val="single" w:color="000000"/>
          <w:rtl/>
        </w:rPr>
        <w:t xml:space="preserve">ים </w:t>
      </w:r>
      <w:r>
        <w:rPr>
          <w:szCs w:val="24"/>
          <w:u w:val="single" w:color="000000"/>
          <w:rtl/>
        </w:rPr>
        <w:t xml:space="preserve"> במצב הנוכחי </w:t>
      </w:r>
      <w:r>
        <w:rPr>
          <w:b/>
          <w:u w:val="single" w:color="000000"/>
        </w:rPr>
        <w:t>AS - IS</w:t>
      </w:r>
      <w:r>
        <w:rPr>
          <w:b/>
          <w:bCs/>
          <w:szCs w:val="24"/>
          <w:rtl/>
        </w:rPr>
        <w:t xml:space="preserve"> </w:t>
      </w:r>
    </w:p>
    <w:p w14:paraId="6820FCDA" w14:textId="77777777" w:rsidR="0082471C" w:rsidRDefault="00D31607">
      <w:pPr>
        <w:bidi w:val="0"/>
        <w:spacing w:after="255" w:line="259" w:lineRule="auto"/>
        <w:ind w:left="0" w:right="778" w:firstLine="0"/>
        <w:jc w:val="right"/>
      </w:pPr>
      <w:r>
        <w:t xml:space="preserve"> </w:t>
      </w:r>
    </w:p>
    <w:p w14:paraId="54913766" w14:textId="1FD95472" w:rsidR="0082471C" w:rsidRDefault="00D31607">
      <w:pPr>
        <w:numPr>
          <w:ilvl w:val="0"/>
          <w:numId w:val="1"/>
        </w:numPr>
        <w:ind w:left="712" w:right="0" w:hanging="367"/>
      </w:pPr>
      <w:r>
        <w:rPr>
          <w:szCs w:val="24"/>
          <w:rtl/>
        </w:rPr>
        <w:t xml:space="preserve">הצעות לרכישה </w:t>
      </w:r>
      <w:r>
        <w:rPr>
          <w:rFonts w:hint="cs"/>
          <w:szCs w:val="24"/>
          <w:rtl/>
        </w:rPr>
        <w:t xml:space="preserve">של האוטובוס </w:t>
      </w:r>
      <w:r>
        <w:rPr>
          <w:szCs w:val="24"/>
          <w:rtl/>
        </w:rPr>
        <w:t xml:space="preserve">שסכומן נופל  מ- </w:t>
      </w:r>
      <w:r>
        <w:rPr>
          <w:rFonts w:hint="cs"/>
          <w:szCs w:val="24"/>
          <w:rtl/>
        </w:rPr>
        <w:t>10,000</w:t>
      </w:r>
      <w:r>
        <w:rPr>
          <w:szCs w:val="24"/>
          <w:rtl/>
        </w:rPr>
        <w:t xml:space="preserve"> ₪ </w:t>
      </w:r>
      <w:r>
        <w:rPr>
          <w:rFonts w:hint="cs"/>
          <w:szCs w:val="24"/>
          <w:rtl/>
        </w:rPr>
        <w:t>ולגבי החפץ</w:t>
      </w:r>
      <w:r w:rsidR="00B1432D">
        <w:rPr>
          <w:rFonts w:hint="cs"/>
          <w:szCs w:val="24"/>
          <w:rtl/>
        </w:rPr>
        <w:t xml:space="preserve"> פחות מ-</w:t>
      </w:r>
      <w:r>
        <w:rPr>
          <w:rFonts w:hint="cs"/>
          <w:szCs w:val="24"/>
          <w:rtl/>
        </w:rPr>
        <w:t xml:space="preserve"> 6,000 ₪ </w:t>
      </w:r>
      <w:r>
        <w:rPr>
          <w:szCs w:val="24"/>
          <w:rtl/>
        </w:rPr>
        <w:t xml:space="preserve">יפסלו על הסף ולא יובאו </w:t>
      </w:r>
      <w:r>
        <w:rPr>
          <w:rFonts w:hint="cs"/>
          <w:szCs w:val="24"/>
          <w:rtl/>
        </w:rPr>
        <w:t>במניי</w:t>
      </w:r>
      <w:r>
        <w:rPr>
          <w:rFonts w:hint="eastAsia"/>
          <w:szCs w:val="24"/>
          <w:rtl/>
        </w:rPr>
        <w:t>ן</w:t>
      </w:r>
      <w:r>
        <w:rPr>
          <w:szCs w:val="24"/>
          <w:rtl/>
        </w:rPr>
        <w:t xml:space="preserve"> ההצעות הכשרות.</w:t>
      </w:r>
      <w:r>
        <w:rPr>
          <w:b/>
          <w:bCs/>
          <w:szCs w:val="24"/>
          <w:rtl/>
        </w:rPr>
        <w:t xml:space="preserve"> </w:t>
      </w:r>
    </w:p>
    <w:p w14:paraId="620715BA" w14:textId="77777777" w:rsidR="0082471C" w:rsidRDefault="00D31607">
      <w:pPr>
        <w:bidi w:val="0"/>
        <w:spacing w:after="217" w:line="259" w:lineRule="auto"/>
        <w:ind w:left="0" w:right="778" w:firstLine="0"/>
        <w:jc w:val="right"/>
      </w:pPr>
      <w:r>
        <w:t xml:space="preserve"> </w:t>
      </w:r>
    </w:p>
    <w:p w14:paraId="44D959F6" w14:textId="77777777" w:rsidR="0082471C" w:rsidRDefault="00D31607">
      <w:pPr>
        <w:bidi w:val="0"/>
        <w:spacing w:after="97" w:line="259" w:lineRule="auto"/>
        <w:ind w:left="0" w:right="799" w:firstLine="0"/>
        <w:jc w:val="right"/>
      </w:pPr>
      <w:r>
        <w:rPr>
          <w:b/>
        </w:rPr>
        <w:t xml:space="preserve"> </w:t>
      </w:r>
    </w:p>
    <w:p w14:paraId="615D0097" w14:textId="77777777" w:rsidR="0082471C" w:rsidRDefault="00D31607">
      <w:pPr>
        <w:bidi w:val="0"/>
        <w:spacing w:after="131" w:line="259" w:lineRule="auto"/>
        <w:ind w:left="0" w:right="79" w:firstLine="0"/>
        <w:jc w:val="right"/>
      </w:pPr>
      <w:r>
        <w:rPr>
          <w:b/>
        </w:rPr>
        <w:t xml:space="preserve"> </w:t>
      </w:r>
    </w:p>
    <w:p w14:paraId="47EC92F9" w14:textId="77777777" w:rsidR="0082471C" w:rsidRDefault="00D31607">
      <w:pPr>
        <w:spacing w:after="114" w:line="259" w:lineRule="auto"/>
        <w:ind w:left="11" w:right="2" w:hanging="10"/>
        <w:jc w:val="center"/>
      </w:pPr>
      <w:r>
        <w:rPr>
          <w:b/>
          <w:bCs/>
          <w:sz w:val="28"/>
          <w:szCs w:val="28"/>
          <w:rtl/>
        </w:rPr>
        <w:t>תמיר עידאן</w:t>
      </w:r>
      <w:r>
        <w:rPr>
          <w:sz w:val="28"/>
          <w:szCs w:val="28"/>
          <w:rtl/>
        </w:rPr>
        <w:t xml:space="preserve"> </w:t>
      </w:r>
    </w:p>
    <w:p w14:paraId="59CF266F" w14:textId="77777777" w:rsidR="0082471C" w:rsidRDefault="00D31607">
      <w:pPr>
        <w:spacing w:after="85" w:line="259" w:lineRule="auto"/>
        <w:ind w:left="11" w:right="0" w:hanging="10"/>
        <w:jc w:val="center"/>
      </w:pPr>
      <w:r>
        <w:rPr>
          <w:b/>
          <w:bCs/>
          <w:sz w:val="28"/>
          <w:szCs w:val="28"/>
          <w:rtl/>
        </w:rPr>
        <w:t>ראש המועצה</w:t>
      </w:r>
      <w:r>
        <w:rPr>
          <w:sz w:val="28"/>
          <w:szCs w:val="28"/>
          <w:rtl/>
        </w:rPr>
        <w:t xml:space="preserve"> </w:t>
      </w:r>
    </w:p>
    <w:p w14:paraId="7B025134" w14:textId="77777777" w:rsidR="0082471C" w:rsidRDefault="00D31607">
      <w:pPr>
        <w:bidi w:val="0"/>
        <w:spacing w:after="0" w:line="259" w:lineRule="auto"/>
        <w:ind w:left="0" w:right="209" w:firstLine="0"/>
        <w:jc w:val="center"/>
      </w:pPr>
      <w:r>
        <w:rPr>
          <w:b/>
        </w:rPr>
        <w:t xml:space="preserve"> </w:t>
      </w:r>
    </w:p>
    <w:p w14:paraId="22F232C6" w14:textId="77777777" w:rsidR="0082471C" w:rsidRDefault="00D31607">
      <w:pPr>
        <w:bidi w:val="0"/>
        <w:spacing w:after="0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3D6552" wp14:editId="3264C93D">
                <wp:extent cx="5312029" cy="9144"/>
                <wp:effectExtent l="0" t="0" r="0" b="0"/>
                <wp:docPr id="5267" name="Group 5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029" cy="9144"/>
                          <a:chOff x="0" y="0"/>
                          <a:chExt cx="5312029" cy="9144"/>
                        </a:xfrm>
                      </wpg:grpSpPr>
                      <wps:wsp>
                        <wps:cNvPr id="15391" name="Shape 15391"/>
                        <wps:cNvSpPr/>
                        <wps:spPr>
                          <a:xfrm>
                            <a:off x="0" y="0"/>
                            <a:ext cx="5312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029" h="9144">
                                <a:moveTo>
                                  <a:pt x="0" y="0"/>
                                </a:moveTo>
                                <a:lnTo>
                                  <a:pt x="5312029" y="0"/>
                                </a:lnTo>
                                <a:lnTo>
                                  <a:pt x="5312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67" style="width:418.27pt;height:0.719971pt;mso-position-horizontal-relative:char;mso-position-vertical-relative:line" coordsize="53120,91">
                <v:shape id="Shape 15392" style="position:absolute;width:53120;height:91;left:0;top:0;" coordsize="5312029,9144" path="m0,0l5312029,0l53120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092AB93" w14:textId="77777777" w:rsidR="0082471C" w:rsidRDefault="00D31607">
      <w:pPr>
        <w:bidi w:val="0"/>
        <w:spacing w:after="100" w:line="259" w:lineRule="auto"/>
        <w:ind w:left="0" w:right="79" w:firstLine="0"/>
        <w:jc w:val="right"/>
      </w:pPr>
      <w:r>
        <w:rPr>
          <w:b/>
        </w:rPr>
        <w:t xml:space="preserve"> </w:t>
      </w:r>
    </w:p>
    <w:p w14:paraId="55CCF17B" w14:textId="77777777" w:rsidR="0082471C" w:rsidRDefault="00D31607">
      <w:pPr>
        <w:bidi w:val="0"/>
        <w:spacing w:after="100" w:line="259" w:lineRule="auto"/>
        <w:ind w:left="0" w:right="79" w:firstLine="0"/>
        <w:jc w:val="right"/>
      </w:pPr>
      <w:r>
        <w:rPr>
          <w:b/>
        </w:rPr>
        <w:t xml:space="preserve"> </w:t>
      </w:r>
    </w:p>
    <w:p w14:paraId="3258D5AC" w14:textId="77777777" w:rsidR="0082471C" w:rsidRDefault="00D31607">
      <w:pPr>
        <w:spacing w:after="97" w:line="259" w:lineRule="auto"/>
        <w:ind w:left="0" w:right="0" w:hanging="10"/>
        <w:jc w:val="left"/>
      </w:pPr>
      <w:r>
        <w:rPr>
          <w:szCs w:val="24"/>
          <w:rtl/>
        </w:rPr>
        <w:t>הריני מסכים לכל התנאים המפורטים לעיל. שם:___________ ת.ז___________.</w:t>
      </w:r>
      <w:r>
        <w:rPr>
          <w:b/>
          <w:bCs/>
          <w:szCs w:val="24"/>
          <w:rtl/>
        </w:rPr>
        <w:t xml:space="preserve"> </w:t>
      </w:r>
    </w:p>
    <w:p w14:paraId="150A0719" w14:textId="77777777" w:rsidR="0082471C" w:rsidRDefault="00D31607">
      <w:pPr>
        <w:ind w:left="0" w:right="3260" w:firstLine="3"/>
      </w:pPr>
      <w:r>
        <w:rPr>
          <w:szCs w:val="24"/>
          <w:rtl/>
        </w:rPr>
        <w:t>במקרה של חברה יש לציין ח.פ._____________  כתובת______________</w:t>
      </w:r>
      <w:r>
        <w:rPr>
          <w:b/>
          <w:bCs/>
          <w:szCs w:val="24"/>
          <w:rtl/>
        </w:rPr>
        <w:t xml:space="preserve"> </w:t>
      </w:r>
      <w:r>
        <w:rPr>
          <w:szCs w:val="24"/>
          <w:rtl/>
        </w:rPr>
        <w:t>סך: _______________₪ )בתוספת מע"מ( .</w:t>
      </w:r>
      <w:r>
        <w:rPr>
          <w:b/>
          <w:bCs/>
          <w:szCs w:val="24"/>
          <w:rtl/>
        </w:rPr>
        <w:t xml:space="preserve"> </w:t>
      </w:r>
    </w:p>
    <w:p w14:paraId="3CBEF4DE" w14:textId="77777777" w:rsidR="0082471C" w:rsidRDefault="00D31607">
      <w:pPr>
        <w:spacing w:line="294" w:lineRule="auto"/>
        <w:ind w:left="0" w:right="2476" w:firstLine="0"/>
      </w:pPr>
      <w:r>
        <w:rPr>
          <w:szCs w:val="24"/>
          <w:rtl/>
        </w:rPr>
        <w:t>טלפון:_______________ נייד:___________________ פקס:______________</w:t>
      </w:r>
      <w:r>
        <w:rPr>
          <w:b/>
          <w:bCs/>
          <w:szCs w:val="24"/>
          <w:rtl/>
        </w:rPr>
        <w:t xml:space="preserve"> </w:t>
      </w:r>
      <w:r>
        <w:rPr>
          <w:szCs w:val="24"/>
          <w:rtl/>
        </w:rPr>
        <w:t>תאריך:________________________ חתימה:__________________________</w:t>
      </w:r>
      <w:r>
        <w:rPr>
          <w:rFonts w:ascii="Calibri" w:eastAsia="Calibri" w:hAnsi="Calibri" w:cs="Calibri"/>
          <w:b/>
          <w:bCs/>
          <w:szCs w:val="24"/>
          <w:rtl/>
        </w:rPr>
        <w:t xml:space="preserve"> </w:t>
      </w:r>
    </w:p>
    <w:sectPr w:rsidR="0082471C">
      <w:pgSz w:w="11906" w:h="16838"/>
      <w:pgMar w:top="466" w:right="1795" w:bottom="1465" w:left="180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D6363"/>
    <w:multiLevelType w:val="hybridMultilevel"/>
    <w:tmpl w:val="400CA21E"/>
    <w:lvl w:ilvl="0" w:tplc="DCDEEEE0">
      <w:start w:val="1"/>
      <w:numFmt w:val="decimal"/>
      <w:lvlText w:val="%1."/>
      <w:lvlJc w:val="left"/>
      <w:pPr>
        <w:ind w:left="711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48112">
      <w:start w:val="1"/>
      <w:numFmt w:val="lowerLetter"/>
      <w:lvlText w:val="%2"/>
      <w:lvlJc w:val="left"/>
      <w:pPr>
        <w:ind w:left="1478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A9F90">
      <w:start w:val="1"/>
      <w:numFmt w:val="lowerRoman"/>
      <w:lvlText w:val="%3"/>
      <w:lvlJc w:val="left"/>
      <w:pPr>
        <w:ind w:left="2198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A02AE">
      <w:start w:val="1"/>
      <w:numFmt w:val="decimal"/>
      <w:lvlText w:val="%4"/>
      <w:lvlJc w:val="left"/>
      <w:pPr>
        <w:ind w:left="2918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68B36A">
      <w:start w:val="1"/>
      <w:numFmt w:val="lowerLetter"/>
      <w:lvlText w:val="%5"/>
      <w:lvlJc w:val="left"/>
      <w:pPr>
        <w:ind w:left="3638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23AEA">
      <w:start w:val="1"/>
      <w:numFmt w:val="lowerRoman"/>
      <w:lvlText w:val="%6"/>
      <w:lvlJc w:val="left"/>
      <w:pPr>
        <w:ind w:left="4358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E8E7C6">
      <w:start w:val="1"/>
      <w:numFmt w:val="decimal"/>
      <w:lvlText w:val="%7"/>
      <w:lvlJc w:val="left"/>
      <w:pPr>
        <w:ind w:left="5078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89650">
      <w:start w:val="1"/>
      <w:numFmt w:val="lowerLetter"/>
      <w:lvlText w:val="%8"/>
      <w:lvlJc w:val="left"/>
      <w:pPr>
        <w:ind w:left="5798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72DEF4">
      <w:start w:val="1"/>
      <w:numFmt w:val="lowerRoman"/>
      <w:lvlText w:val="%9"/>
      <w:lvlJc w:val="left"/>
      <w:pPr>
        <w:ind w:left="6518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281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1C"/>
    <w:rsid w:val="002032E2"/>
    <w:rsid w:val="003071AA"/>
    <w:rsid w:val="0082471C"/>
    <w:rsid w:val="009033C3"/>
    <w:rsid w:val="00B1432D"/>
    <w:rsid w:val="00C12F17"/>
    <w:rsid w:val="00D31607"/>
    <w:rsid w:val="00E9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7CE8"/>
  <w15:docId w15:val="{981EB276-BC20-4EE0-9FAB-4273C70D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3" w:line="359" w:lineRule="auto"/>
      <w:ind w:left="369" w:right="3569" w:hanging="369"/>
      <w:jc w:val="both"/>
    </w:pPr>
    <w:rPr>
      <w:rFonts w:ascii="David" w:eastAsia="David" w:hAnsi="David" w:cs="David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bidi/>
      <w:spacing w:after="147"/>
      <w:ind w:right="1"/>
      <w:jc w:val="center"/>
      <w:outlineLvl w:val="0"/>
    </w:pPr>
    <w:rPr>
      <w:rFonts w:ascii="David" w:eastAsia="David" w:hAnsi="David" w:cs="David"/>
      <w:color w:val="000000"/>
      <w:sz w:val="3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Pr>
      <w:rFonts w:ascii="David" w:eastAsia="David" w:hAnsi="David" w:cs="David"/>
      <w:color w:val="000000"/>
      <w:sz w:val="36"/>
      <w:u w:val="single" w:color="000000"/>
    </w:rPr>
  </w:style>
  <w:style w:type="paragraph" w:styleId="a3">
    <w:name w:val="List Paragraph"/>
    <w:basedOn w:val="a"/>
    <w:uiPriority w:val="34"/>
    <w:qFormat/>
    <w:rsid w:val="00D31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רויטל לוי</dc:creator>
  <cp:keywords/>
  <cp:lastModifiedBy>רחל כהן</cp:lastModifiedBy>
  <cp:revision>2</cp:revision>
  <dcterms:created xsi:type="dcterms:W3CDTF">2023-05-08T06:00:00Z</dcterms:created>
  <dcterms:modified xsi:type="dcterms:W3CDTF">2023-05-08T06:00:00Z</dcterms:modified>
</cp:coreProperties>
</file>